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2DB5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Klauzule informacyjne dla osób do kontaktu (art. 13 RODO)</w:t>
      </w:r>
    </w:p>
    <w:p w14:paraId="05FF512C" w14:textId="77777777" w:rsidR="00691C48" w:rsidRDefault="00691C48" w:rsidP="00691C48">
      <w:pPr>
        <w:pStyle w:val="Domylne"/>
        <w:keepNext w:val="0"/>
        <w:widowControl w:val="0"/>
        <w:spacing w:line="360" w:lineRule="auto"/>
        <w:ind w:left="66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2ED9C559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Zgodnie z art. 13 RODO informujemy, że:</w:t>
      </w:r>
    </w:p>
    <w:p w14:paraId="7374C24B" w14:textId="127811E0" w:rsidR="00691C48" w:rsidRDefault="00691C48" w:rsidP="0041622D">
      <w:pPr>
        <w:pStyle w:val="Domylne"/>
        <w:keepNext w:val="0"/>
        <w:widowControl w:val="0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administratorem Pana/Pani danych osobowych jest EPO-TRANS LOGISTIC Spółka Akcyjna z siedzibą przy ul. Granicznej 5, 43-100 Tychy, numer KRS: 0000243214, numer NIP: 646-26-99-090, 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adres e-mail: </w:t>
      </w:r>
      <w:hyperlink r:id="rId5" w:history="1">
        <w:r w:rsidRPr="0064081E">
          <w:rPr>
            <w:rStyle w:val="Hipercze"/>
            <w:rFonts w:ascii="Calibri" w:hAnsi="Calibri" w:cs="Calibri"/>
            <w:sz w:val="24"/>
            <w:szCs w:val="24"/>
            <w:shd w:val="clear" w:color="auto" w:fill="EFEFEF"/>
          </w:rPr>
          <w:t>iod@epo-trans.com.pl</w:t>
        </w:r>
      </w:hyperlink>
      <w:r>
        <w:rPr>
          <w:rFonts w:ascii="Calibri" w:hAnsi="Calibri" w:cs="Calibri"/>
          <w:sz w:val="24"/>
          <w:szCs w:val="24"/>
          <w:shd w:val="clear" w:color="auto" w:fill="EFEFEF"/>
        </w:rPr>
        <w:t xml:space="preserve">; </w:t>
      </w:r>
    </w:p>
    <w:p w14:paraId="614EA4B7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Pana/Pani dane osobowe mogą być przetwarzane w celu:</w:t>
      </w:r>
    </w:p>
    <w:p w14:paraId="2111E8DC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zawarcia i/lub wykonania umowy o świadczenie usług związanych z transportem drogowym — na podstawie art. 6 ust. 1 lit. b RODO (niezbędność do zawarcia i/lub wykonania umowy); </w:t>
      </w:r>
    </w:p>
    <w:p w14:paraId="471EF45F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kontaktu telefonicznego w sprawach związanych z umową — na podstawie art. 6 ust. 1 lit. f RODO (prawnie uzasadniony interes Administratora Danych Osobowych); prawnie uzasadnionym interesem Administratora Danych Osobowych jest należyte wykonanie umowy o świadczenie usług zawartej z Pana/Pani pracodawcą oraz usprawnienie komunikacji z pracodawcą (zleceniodawcą);</w:t>
      </w:r>
    </w:p>
    <w:p w14:paraId="0991C00D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spełnienia obowiązków przewidzianych prawem transportowym i prawem przewozowym — na podstawie art. 6 ust. 1 lit. c RODO (niezbędność do wypełnienia obowiązku prawnego przez Administratora) oraz odpowiednie przepisy prawa transportowego i prawa przewozowego;</w:t>
      </w:r>
    </w:p>
    <w:p w14:paraId="3781568A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rozpatrzenia reklamacji — na podstawie art. 6 ust. 1 lit. b RODO (niezbędność do zawarcia i/lub wykonania umowy);</w:t>
      </w:r>
    </w:p>
    <w:p w14:paraId="77E1BF3A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klientów, którzy np. zgłosili sprzeciw wobec przetwarzania ich danych osobowych;</w:t>
      </w:r>
    </w:p>
    <w:p w14:paraId="2A71FEC5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ustalenia, dochodzenia lub obrony przed roszczeniami — na podstawie art. 6 ust. 1 lit. f RODO (prawnie uzasadniony interes Administratora Danych Osobowych); prawnie uzasadnionym interesem Administratora jest ochrona interesu majątkowego Administratora;</w:t>
      </w:r>
    </w:p>
    <w:p w14:paraId="72479837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archiwalnym i dowodowym, na potrzeby zabezpieczenia informacji, które mogą służyć wykazywaniu faktów — na podstawie art. 6 ust. 1 lit. f RODO (prawnie uzasadniony interes Administratora Danych Osobowych); prawnie uzasadnionym interesem Administratora jest posiadanie informacji potrzebnych np. w razie sporu;</w:t>
      </w:r>
    </w:p>
    <w:p w14:paraId="3FA76F37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jeżeli przetwarzanie danych osobowych odbywałoby się na podstawie zgody, w każdej chwili może Pan/Pani wycofać udzieloną zgodę, przy czym wycofanie zgody pozostaje bez wpływu na zgodność z prawem przetwarzania, którego dokonano na podstawie zgody przed jej cofnięciem;</w:t>
      </w:r>
    </w:p>
    <w:p w14:paraId="156266ED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podanie danych osobowych przez Pani/Pana pracodawcę (zleceniodawcę) było konieczne przy zawieraniu umowy i wynikało wprost z treści umowy; </w:t>
      </w:r>
    </w:p>
    <w:p w14:paraId="7B1352AF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Pana/Pani dane osobowe nie będą wykorzystywane do zautomatyzowanego podejmowania decyzji, w tym profilowania;</w:t>
      </w:r>
    </w:p>
    <w:p w14:paraId="2F57F372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Pana/Pani dane osobowe mogą zostać ujawnione naszym podwykonawcom w zakresie transportu, a także naszej firmie hostingowej, prawnikom, firmom ubezpieczeniowym, firmom informatycznym, audytorom; oprócz tego możemy zostać zobowiązani np. na podstawie przepisu prawa do udostępnienia Pana/Pani danych osobowych podmiotom prywatnym i publicznym;</w:t>
      </w:r>
    </w:p>
    <w:p w14:paraId="5C23173B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Pana/Pani dane osobowe mogą być przekazywane poza Europejski Obszar Gospodarczy, przy czym Administrator Danych Osobowych każdorazowo identyfikuje podstawę prawną takiego przekazania i korzysta ze środków przewidzianych we właściwych przepisach RODO; w każdej chwili przysługuje Panu/Pani prawo uzyskania kopii zabezpieczeń wykorzystywanych przez Administratora Danych Osobowych oraz kopii danych osobowych przekazanych poza Europejski Obszar Gospodarczy;</w:t>
      </w:r>
    </w:p>
    <w:p w14:paraId="493F22D3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Pana/Pani dane osobowe będą przechowywane:</w:t>
      </w:r>
    </w:p>
    <w:p w14:paraId="1627E42D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okres trwania umowy — w przypadku danych osobowych przetwarzanych w celu zawarcia i wykonania umowy;</w:t>
      </w:r>
    </w:p>
    <w:p w14:paraId="13695EED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okres 3 lat lub 10 lat + 1 rok — w odniesieniu do danych osobowych przetwarzanych w celu ustalenia, dochodzenia i obrony roszczeń (długość okresu zależy od tego, czy obie strony są przedsiębiorcami, czy też nie);</w:t>
      </w:r>
    </w:p>
    <w:p w14:paraId="4C6B7600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okres przewidziany przepisami prawa transportowego i prawa przewozowego — w odniesieniu do danych osobowych przetwarzanych w celu spełnienia obowiązków wynikających z prawa transportowego i prawa przewozowego;</w:t>
      </w:r>
    </w:p>
    <w:p w14:paraId="519AB7EA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okres 5 lat — w odniesieniu do danych osobowych przetwarzanych w celu wywiązania się z obowiązków podatkowych;</w:t>
      </w:r>
    </w:p>
    <w:p w14:paraId="378E64A6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czasu cofnięcia zgody lub osiągnięcia celu przetwarzania — w odniesieniu do danych osobowych przetwarzanych na podstawie zgody;</w:t>
      </w:r>
    </w:p>
    <w:p w14:paraId="6CB80992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czasu skutecznego wniesienia sprzeciwu lub osiągnięcia celu przetwarzania — w odniesieniu do danych osobowych przetwarzanych na podstawie prawnie uzasadnionego interesu Administratora Danych Osobowych lub do celów marketingowych;</w:t>
      </w:r>
    </w:p>
    <w:p w14:paraId="6B541B00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149CBDAC" w14:textId="77777777" w:rsidR="00691C48" w:rsidRDefault="00691C48" w:rsidP="00691C48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posiada Pan/Pani prawo do wniesienia skargi do Prezesa Urzędu Ochrony Danych Osobowych, jeżeli uważa Pan/Pani, że Pana/Pani dane osobowe są przetwarzane niezgodnie z prawem.</w:t>
      </w:r>
    </w:p>
    <w:p w14:paraId="5C252DE6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195EB629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617F020F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607ED802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7D31A767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74F02316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3B7EE8D2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0EB69470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0D693F7E" w14:textId="77777777" w:rsidR="00691C48" w:rsidRDefault="00691C48" w:rsidP="00691C48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8"/>
          <w:szCs w:val="24"/>
        </w:rPr>
      </w:pPr>
    </w:p>
    <w:p w14:paraId="5A099439" w14:textId="77777777" w:rsidR="00137703" w:rsidRDefault="00137703"/>
    <w:sectPr w:rsidR="00137703" w:rsidSect="000676C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844"/>
    <w:multiLevelType w:val="hybridMultilevel"/>
    <w:tmpl w:val="2D1E310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8359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569843">
    <w:abstractNumId w:val="0"/>
  </w:num>
  <w:num w:numId="3" w16cid:durableId="452754467">
    <w:abstractNumId w:val="2"/>
  </w:num>
  <w:num w:numId="4" w16cid:durableId="258687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C3"/>
    <w:rsid w:val="000676C8"/>
    <w:rsid w:val="000C0BFF"/>
    <w:rsid w:val="00137703"/>
    <w:rsid w:val="0041622D"/>
    <w:rsid w:val="00475E2C"/>
    <w:rsid w:val="00691C48"/>
    <w:rsid w:val="0087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4EE9"/>
  <w15:chartTrackingRefBased/>
  <w15:docId w15:val="{90E1BB6A-F3F7-479D-AE4F-5E6B80DB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691C48"/>
    <w:rPr>
      <w:color w:val="0000FF"/>
      <w:u w:val="single"/>
    </w:rPr>
  </w:style>
  <w:style w:type="paragraph" w:customStyle="1" w:styleId="Domylne">
    <w:name w:val="Domyślne"/>
    <w:rsid w:val="00691C48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1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po-tran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4</cp:revision>
  <dcterms:created xsi:type="dcterms:W3CDTF">2023-04-20T07:05:00Z</dcterms:created>
  <dcterms:modified xsi:type="dcterms:W3CDTF">2023-04-20T08:04:00Z</dcterms:modified>
</cp:coreProperties>
</file>