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D43F" w14:textId="77777777" w:rsidR="00267054" w:rsidRPr="00303411" w:rsidRDefault="00267054" w:rsidP="00267054">
      <w:pPr>
        <w:pStyle w:val="Domylne"/>
        <w:keepNext w:val="0"/>
        <w:widowControl w:val="0"/>
        <w:spacing w:line="360" w:lineRule="auto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</w:t>
      </w:r>
      <w:r w:rsidRPr="00B05321">
        <w:rPr>
          <w:rFonts w:ascii="Calibri" w:hAnsi="Calibri" w:cs="Calibri"/>
          <w:b/>
        </w:rPr>
        <w:t>Klauzule informacyjne dla pracowników (art. 13 RODO)</w:t>
      </w:r>
    </w:p>
    <w:p w14:paraId="6CD23267" w14:textId="77777777" w:rsidR="00267054" w:rsidRPr="00B05321" w:rsidRDefault="00267054" w:rsidP="00267054">
      <w:pPr>
        <w:pStyle w:val="Domylne"/>
        <w:keepNext w:val="0"/>
        <w:widowControl w:val="0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Zgodnie z art. 13 RODO informujemy, że:</w:t>
      </w:r>
    </w:p>
    <w:p w14:paraId="56E47820" w14:textId="529B279A" w:rsidR="00267054" w:rsidRPr="00B05321" w:rsidRDefault="006C49EA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>
        <w:rPr>
          <w:rFonts w:cs="Calibri"/>
        </w:rPr>
        <w:t xml:space="preserve">administratorem Pana/Pani danych osobowych jest EPO-TRANS LOGISTIC Spółka Akcyjna z siedzibą przy      ul. Granicznej 5, 43-100 Tychy, numer KRS: 0000243214, numer NIP: 646-26-99-090, </w:t>
      </w:r>
      <w:r>
        <w:rPr>
          <w:rFonts w:cs="Calibri"/>
          <w:shd w:val="clear" w:color="auto" w:fill="FFFFFF"/>
        </w:rPr>
        <w:t xml:space="preserve">adres e-mail: </w:t>
      </w:r>
      <w:hyperlink r:id="rId5" w:history="1">
        <w:r>
          <w:rPr>
            <w:rStyle w:val="Hipercze"/>
            <w:rFonts w:cs="Calibri"/>
            <w:shd w:val="clear" w:color="auto" w:fill="EFEFEF"/>
          </w:rPr>
          <w:t>iod@epo-trans.com.pl</w:t>
        </w:r>
      </w:hyperlink>
      <w:r w:rsidR="00570A39">
        <w:t>;</w:t>
      </w:r>
    </w:p>
    <w:p w14:paraId="15E1543F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Pana/Pani dane osobowe mogą być przetwarzane w celu:</w:t>
      </w:r>
    </w:p>
    <w:p w14:paraId="0069A897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kontaktowym poza zakładem pracy — na podstawie art. 6 ust. 1 lit. a RODO (zgoda);</w:t>
      </w:r>
    </w:p>
    <w:p w14:paraId="7075691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dokonywania czynności z zakresu prawa pracy nawiązania i wykonania stosunku pracy — na podstawie art. 6 ust. 1 lit. b RODO (niezbędność do zawarcia i/lub wykonania umowy) oraz art. 6 ust. 1 lit. c RODO (niezbędność do wypełnienia obowiązku prawnego przez Administratora) oraz właściwych przepisów prawa pracy;</w:t>
      </w:r>
    </w:p>
    <w:p w14:paraId="634CA49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zapewnienia należytej organizacji i dyscypliny pracy — art. 6 ust. 1 lit. c RODO (niezbędność do wypełnienia obowiązku prawnego przez Administratora) oraz właściwych przepisów prawa pracy; na podstawie art. 6 ust. 1 lit. f RODO (prawnie uzasadniony interes Administratora Danych Osobowych); prawnie uzasadnionym interesem Administratora jest sprawne i efektywne zarządzanie przedsiębiorstwem;</w:t>
      </w:r>
    </w:p>
    <w:p w14:paraId="0E522C6A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kontroli trzeźwości na potrzeby dopuszczenia do pracy — na podstawie art. 9 ust. 2 lit. b RODO (niezbędność do wypełnienia obowiązku prawnego przez Administratora dotyczącego prawa pracy) oraz art. 6 ust. 1 lit. c RODO (niezbędność do wypełnienia obowiązku prawnego przez Administratora) oraz właściwych przepisów prawa pracy;</w:t>
      </w:r>
    </w:p>
    <w:p w14:paraId="017E9AE7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zawarcia umowy ubezpieczenia dodatkowego w towarzystwach ubezpieczeniowych — na podstawie art. 6 ust. 1 lit. a (zgoda);</w:t>
      </w:r>
    </w:p>
    <w:p w14:paraId="710952D4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 xml:space="preserve">przyznawania benefitów, np. w postaci karty </w:t>
      </w:r>
      <w:proofErr w:type="spellStart"/>
      <w:r w:rsidRPr="00B05321">
        <w:rPr>
          <w:rFonts w:ascii="Calibri" w:hAnsi="Calibri" w:cs="Calibri"/>
        </w:rPr>
        <w:t>Multisport</w:t>
      </w:r>
      <w:proofErr w:type="spellEnd"/>
      <w:r w:rsidRPr="00B05321">
        <w:rPr>
          <w:rFonts w:ascii="Calibri" w:hAnsi="Calibri" w:cs="Calibri"/>
        </w:rPr>
        <w:t xml:space="preserve"> — na podstawie art. 6 ust. 1 lit. a (zgoda);</w:t>
      </w:r>
    </w:p>
    <w:p w14:paraId="0DBB70BA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udostępnienia danych służbowych kontrahentom Administratora Danych Osobowych w celach kontaktowych, w tym na stronie internetowej Administratora — na podstawie art. 6 ust. 1 lit. f RODO (prawnie uzasadniony interes Administratora Danych Osobowych); prawnie uzasadnionym interesem Administratora jest sprawne i efektywne realizowanie umów z kontrahentami;</w:t>
      </w:r>
    </w:p>
    <w:p w14:paraId="6AE04930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ubiegania się o środki publiczne, w szczególności z funduszy europejskich — na podstawie art. 6 ust. 1 lit. f RODO (prawnie uzasadniony interes Administratora Danych Osobowych); prawnie uzasadnionym interesem Administratora jest pozyskiwanie środków finansowych na rozwój przedsiębiorstwa i załogi;</w:t>
      </w:r>
    </w:p>
    <w:p w14:paraId="3964AA6D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spełnienia obowiązków prawnych związanych z zatrudnianiem cudzoziemców — na podstawie art. 9 ust. 2 lit. b RODO (niezbędność do wypełnienia obowiązku prawnego przez Administratora dotyczącego prawa pracy) oraz art. 6 ust. 1 lit. c RODO (niezbędność do wypełnienia obowiązku prawnego przez Administratora) oraz właściwych przepisów prawa pracy oraz dotyczącego zatrudniania cudzoziemców w Polsce;</w:t>
      </w:r>
    </w:p>
    <w:p w14:paraId="65EAF854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spełnienie obowiązków wobec PFRON — na podstawie art. 9 ust. 2 lit. b RODO (niezbędność do wypełnienia obowiązku prawnego przez Administratora dotyczącego prawa pracy) oraz art. 6 ust. 1 lit. c RODO (niezbędność do wypełnienia obowiązku prawnego przez Administratora) oraz właściwych przepisów z zakresu zabezpieczenia społecznego;</w:t>
      </w:r>
    </w:p>
    <w:p w14:paraId="02459B77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spełnienie obowiązków wobec GUS — na podstawie art. 9 ust. 2 lit. b RODO (niezbędność do wypełnienia obowiązku prawnego przez Administratora dotyczącego prawa pracy) oraz art. 6 ust. 1 lit. c RODO (niezbędność do wypełnienia obowiązku prawnego przez Administratora) oraz właściwych przepisów z zakresu statystyki;</w:t>
      </w:r>
    </w:p>
    <w:p w14:paraId="4369DBC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spełnienia obowiązków podatkowych wobec Pana/Pani — na podstawie art. 6 ust. 1 lit. c RODO (niezbędność do wypełnienia obowiązku prawnego przez Administratora) oraz właściwych przepisów prawa podatkowego;</w:t>
      </w:r>
    </w:p>
    <w:p w14:paraId="4F204572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rozliczania pracowników na potrzeby obowiązków księgowych oraz dokonywania potrąceń i zajęć — na podstawie art. 6 ust. 1 lit. c RODO (niezbędność do wypełnienia obowiązku prawnego przez Administratora), prawa podatkowego i przepisów egzekucyjnych;</w:t>
      </w:r>
    </w:p>
    <w:p w14:paraId="2414F817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prowadzenia rejestrów i ewidencji dla celów podatkowych — na podstawie art. 6 ust. 1 lit. c RODO (niezbędność do wypełnienia obowiązku prawnego przez Administratora) oraz właściwych przepisów prawa podatkowego;</w:t>
      </w:r>
    </w:p>
    <w:p w14:paraId="537E3D6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spełnienia obowiązków z zakresu ubezpieczeń społecznych — na podstawie art. 6 ust. 1 lit. c RODO (niezbędność do wypełnienia obowiązku prawnego przez Administratora) oraz właściwych przepisów prawa ubezpieczeń społecznych;</w:t>
      </w:r>
    </w:p>
    <w:p w14:paraId="2D05A6D4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przechowywania akt osobowych oraz innych ewidencji pracowniczych — na podstawie art. 6 ust. 1 lit. c RODO (niezbędność do wypełnienia obowiązku prawnego przez Administratora) oraz właściwych przepisów prawa pracy;</w:t>
      </w:r>
    </w:p>
    <w:p w14:paraId="4CDDDEC5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przechowywania dokumentacji podatkowej — na podstawie art. 6 ust. 1 lit. c RODO (niezbędność do wypełnienia obowiązku prawnego przez Administratora) oraz właściwych przepisów prawa podatkowego;</w:t>
      </w:r>
    </w:p>
    <w:p w14:paraId="76B7F78A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przechowywania dokumentacji ubezpieczeniowej — na podstawie art. 6 ust. 1 lit. c RODO (niezbędność do wypełnienia obowiązku prawnego przez Administratora) oraz właściwych przepisów prawa ubezpieczeń społecznych;</w:t>
      </w:r>
    </w:p>
    <w:p w14:paraId="0AA07062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przechowywania dokumentacji wypadkowej — na podstawie art. 6 ust. 1 lit. c RODO (niezbędność do wypełnienia obowiązku prawnego przez Administratora) oraz właściwych przepisów prawa ubezpieczeń społecznych;</w:t>
      </w:r>
    </w:p>
    <w:p w14:paraId="48040DD5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ustalenia, dochodzenia lub obrony przed roszczeniami — na podstawie art. 6 ust. 1 lit. f RODO (prawnie uzasadniony interes Administratora Danych Osobowych); prawnie uzasadnionym interesem Administratora jest ochrona interesu majątkowego Administratora; oraz art. 9 ust. 2 lit. f RODO;</w:t>
      </w:r>
    </w:p>
    <w:p w14:paraId="5E9380FD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osób, które np. zgłosiły sprzeciw wobec przetwarzania ich danych osobowych;</w:t>
      </w:r>
    </w:p>
    <w:p w14:paraId="5BC8573B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1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 xml:space="preserve">archiwalnym i dowodowym, na potrzeby zabezpieczenia informacji, które mogą służyć wykazywaniu faktów — na </w:t>
      </w:r>
      <w:r w:rsidRPr="00B05321">
        <w:rPr>
          <w:rFonts w:ascii="Calibri" w:hAnsi="Calibri" w:cs="Calibri"/>
        </w:rPr>
        <w:lastRenderedPageBreak/>
        <w:t>podstawie art. 6 ust. 1 lit. f RODO (prawnie uzasadniony interes Administratora Danych Osobowych); prawnie uzasadnionym interesem Administratora jest posiadanie informacji potrzebnych np. w razie sporu;</w:t>
      </w:r>
    </w:p>
    <w:p w14:paraId="2FC74CCC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w każdej chwili może Pan/Pani wycofać udzieloną zgodę, przy czym wycofanie zgody pozostaje bez wpływu na zgodność z prawem przetwarzania, którego dokonano na podstawie zgody przed jej cofnięciem;</w:t>
      </w:r>
    </w:p>
    <w:p w14:paraId="0BDA0A33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 xml:space="preserve">podanie wszystkich danych osobowych co do zasady jest dobrowolne, jednak w zależności od celu realizowanego przez Administratora Danych Osobowych podanie niektórych danych osobowych może być konieczne: </w:t>
      </w:r>
    </w:p>
    <w:p w14:paraId="46C60312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5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podanie takich danych, jak imię i nazwisko, adres zamieszkania, numer PESEL lub rodzaj i numer dokumentu tożsamości, numer konta bankowego, a w przypadku cudzoziemców — także informacji wymaganych prawem przy zatrudnianiu osób spoza Unii Europejskiej, jest konieczne do zawarcia umowy z Administratorem (bez tych danych zawarcie umowy nie będzie możliwe);</w:t>
      </w:r>
    </w:p>
    <w:p w14:paraId="35709A63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5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podanie takich danych, jak imię i nazwisko, adres zamieszkania, numer PESEL lub numer i rodzaj dokumentu tożsamości, właściwy urząd skarbowy oraz data urodzenia, a w przypadku cudzoziemców — także informacji wymaganych prawem przy zatrudnianiu osób spoza Unii Europejskiej, jest konieczne po zawarciu umowy do wywiązania się przez Administratora z obowiązków prawa pracy, obowiązków podatkowych, obowiązków z zakresu ubezpieczeń społecznych i ewentualnie z obowiązków związanych z zatrudnianiem cudzoziemców spoza Unii Europejskiej (bez tych danych spełnienie obowiązków nie będzie możliwe);</w:t>
      </w:r>
    </w:p>
    <w:p w14:paraId="3BDFA16E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5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podanie takich danych, jak informacje o niepełnosprawności lub inne informacje dotyczące zdrowia jest konieczne do korzystania przez Pana/Panią ze szczególnych uprawnień przewidzianych prawem (bez tych informacji skorzystanie z uprawnień nie będzie możliwe);</w:t>
      </w:r>
    </w:p>
    <w:p w14:paraId="0D40CE28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5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podanie takich danych, jak numer telefonu lub adres e-mail jest konieczne do skontaktowania się z Panem/Panią (bez tych danych kontakt nie będzie możliwy);</w:t>
      </w:r>
    </w:p>
    <w:p w14:paraId="0A319C2B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5"/>
        </w:numPr>
        <w:ind w:left="709" w:hanging="283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podanie takich danych, jakich zażąda towarzystwo ubezpieczeniowe, jest konieczne do zawarcia umowy ubezpieczenia dodatkowego (bez tych danych zawarcie umowy ubezpieczenia nie będzie możliwe);</w:t>
      </w:r>
    </w:p>
    <w:p w14:paraId="2C40C39C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Pana/Pani dane osobowe mogą być wykorzystywane do zautomatyzowanego podejmowania decyzji, w tym do opartego na profilowaniu. Administrator przetwarza bowiem dane osobowe, które są zbierane za pomocą urządzeń GPS, a następnie analizowane w celu określenia np. zużycia paliwa, stylu jazdy, ekonomiczności jazdy w stosunku do określonego pracownika. W oparciu o te informacje mogą być przyznawane nagrody, premie uznaniowe lub innych benefitów. Jeżeli nie zgadza się Pan/Pani z decyzją podjętą w taki sposób, przysługuje Panu/Pani prawo do rozpatrzenia sprawy z udziałem upoważnionego pracownika Administratora;</w:t>
      </w:r>
    </w:p>
    <w:p w14:paraId="4B9D1508" w14:textId="213C9145" w:rsidR="00267054" w:rsidRPr="0030341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303411">
        <w:rPr>
          <w:rFonts w:ascii="Calibri" w:hAnsi="Calibri" w:cs="Calibri"/>
          <w:sz w:val="18"/>
          <w:szCs w:val="18"/>
        </w:rPr>
        <w:t>Pana/Pani dane osobowe  mogą zostać ujawnione</w:t>
      </w:r>
      <w:r w:rsidRPr="00303411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 </w:t>
      </w:r>
      <w:r w:rsidRPr="00303411">
        <w:rPr>
          <w:rFonts w:ascii="Helvetica" w:hAnsi="Helvetica" w:cs="Helvetica"/>
          <w:color w:val="444444"/>
          <w:sz w:val="16"/>
          <w:szCs w:val="18"/>
          <w:shd w:val="clear" w:color="auto" w:fill="FFFFFF"/>
        </w:rPr>
        <w:t>właściwym organom, o ile będą one upoważnione zgodnie z obowiązującym prawem</w:t>
      </w:r>
      <w:r w:rsidRPr="00303411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.</w:t>
      </w:r>
      <w:r w:rsidRPr="00303411">
        <w:rPr>
          <w:rFonts w:ascii="Calibri" w:hAnsi="Calibri" w:cs="Calibri"/>
          <w:sz w:val="18"/>
          <w:szCs w:val="18"/>
        </w:rPr>
        <w:t xml:space="preserve"> Oprócz tego możemy zostać zobowiązani np. na podstawie przepisu prawa do udostępnienia Pana/Pani danych osobowych podmiotom prywatnym</w:t>
      </w:r>
      <w:r w:rsidRPr="006E0CB1">
        <w:rPr>
          <w:rFonts w:ascii="Calibri" w:hAnsi="Calibri" w:cs="Calibri"/>
        </w:rPr>
        <w:t xml:space="preserve"> i publicznym</w:t>
      </w:r>
      <w:r w:rsidR="005E2C9D">
        <w:rPr>
          <w:rFonts w:ascii="Calibri" w:hAnsi="Calibri" w:cs="Calibri"/>
        </w:rPr>
        <w:t xml:space="preserve"> </w:t>
      </w:r>
      <w:r w:rsidRPr="00303411">
        <w:rPr>
          <w:rFonts w:ascii="Calibri" w:hAnsi="Calibri" w:cs="Calibri"/>
        </w:rPr>
        <w:t>Pana/Pani dane osobowe nie będą przekazywane poza Europejski Obszar Gospodarczy;</w:t>
      </w:r>
    </w:p>
    <w:p w14:paraId="643CBA2E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Pana/Pani dane osobowe będą przechowywane:</w:t>
      </w:r>
    </w:p>
    <w:p w14:paraId="08BF7498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4"/>
        </w:numPr>
        <w:ind w:left="851" w:hanging="425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trwania stosunku pracy — w przypadku danych osobowych przetwarzanych w celu nawiązania i wykonywania stosunku pracy;</w:t>
      </w:r>
    </w:p>
    <w:p w14:paraId="33E8A4B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4"/>
        </w:numPr>
        <w:ind w:left="851" w:hanging="425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3 lat + 1 rok — w odniesieniu do danych osobowych przetwarzanych w celu ustalenia, dochodzenia i obrony roszczeń;</w:t>
      </w:r>
    </w:p>
    <w:p w14:paraId="7F02D9FC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50 lat od zakończenia stosunku pracy — w odniesieniu do danych osobowych przetwarzanych w celach związanych z przechowywaniem akt osobowych;</w:t>
      </w:r>
    </w:p>
    <w:p w14:paraId="2B71A7E3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1 roku — w odniesieniu do dokumentów związanych z karami porządkowymi;</w:t>
      </w:r>
    </w:p>
    <w:p w14:paraId="42427560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dokonywania zajęć wynagrodzenia —w odniesieniu do danych osobowych przetwarzanych w celach związanych z zajęciem wynagrodzenia;</w:t>
      </w:r>
    </w:p>
    <w:p w14:paraId="0A9DA969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sporządzania informacji dla GUS i PFRON — w odniesieniu do danych osobowych przetwarzanych w celach związanych z obowiązkami statystycznymi oraz z zakresu zabezpieczenia społecznego;</w:t>
      </w:r>
    </w:p>
    <w:p w14:paraId="5D78EA33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5 lat od końca roku kalendarzowego — w odniesieniu do danych osobowych przetwarzanych w celach związanych z obowiązkami podatkowymi;</w:t>
      </w:r>
    </w:p>
    <w:p w14:paraId="02BD8431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5 lat od końca roku kalendarzowego — w odniesieniu do danych osobowych przetwarzanych w celach związanych z obowiązkami z zakresu ubezpieczeń społecznych;</w:t>
      </w:r>
    </w:p>
    <w:p w14:paraId="3B85013A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przez okres 10 lat — w odniesieniu do danych osobowych przetwarzanych w celach związanych z obowiązkami z zakresu sporządzenia i przechowywania dokumentacji wypadkowej;</w:t>
      </w:r>
    </w:p>
    <w:p w14:paraId="788CD51A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do czasu cofnięcia zgody lub osiągnięcia celu przetwarzania — w odniesieniu do danych osobowych przetwarzanych na podstawie zgody;</w:t>
      </w:r>
    </w:p>
    <w:p w14:paraId="4DD83EC8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2"/>
        </w:numPr>
        <w:ind w:left="851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do czasu skutecznego wniesienia sprzeciwu lub osiągnięcia celu przetwarzania — w odniesieniu do danych osobowych przetwarzanych na podstawie prawnie uzasadnionego interesu Administratora Danych Osobowych;</w:t>
      </w:r>
    </w:p>
    <w:p w14:paraId="7BED4DB4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59CAE46E" w14:textId="77777777" w:rsidR="00267054" w:rsidRPr="00B05321" w:rsidRDefault="00267054" w:rsidP="00267054">
      <w:pPr>
        <w:pStyle w:val="Domylne"/>
        <w:keepNext w:val="0"/>
        <w:widowControl w:val="0"/>
        <w:numPr>
          <w:ilvl w:val="0"/>
          <w:numId w:val="3"/>
        </w:numPr>
        <w:ind w:left="426"/>
        <w:jc w:val="both"/>
        <w:outlineLvl w:val="0"/>
        <w:rPr>
          <w:rFonts w:ascii="Calibri" w:hAnsi="Calibri" w:cs="Calibri"/>
        </w:rPr>
      </w:pPr>
      <w:r w:rsidRPr="00B05321">
        <w:rPr>
          <w:rFonts w:ascii="Calibri" w:hAnsi="Calibri" w:cs="Calibri"/>
        </w:rPr>
        <w:t>posiada Pan/Pani prawo do wniesienia skargi do Prezesa Urzędu Ochrony Danych Osobowych, jeżeli uważa Pan/Pani, że Pana/Pani dane osobowe są przetwarzane niezgodnie z prawem.</w:t>
      </w:r>
    </w:p>
    <w:p w14:paraId="57AA3B7B" w14:textId="77777777" w:rsidR="00267054" w:rsidRDefault="00267054" w:rsidP="00267054">
      <w:pPr>
        <w:rPr>
          <w:sz w:val="24"/>
          <w:szCs w:val="24"/>
        </w:rPr>
      </w:pPr>
    </w:p>
    <w:p w14:paraId="138B4316" w14:textId="77777777" w:rsidR="002F3644" w:rsidRDefault="002F3644"/>
    <w:sectPr w:rsidR="002F3644" w:rsidSect="000676C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844"/>
    <w:multiLevelType w:val="hybridMultilevel"/>
    <w:tmpl w:val="983008A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9EB06C5"/>
    <w:multiLevelType w:val="hybridMultilevel"/>
    <w:tmpl w:val="EC5C22BE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1592232">
    <w:abstractNumId w:val="0"/>
  </w:num>
  <w:num w:numId="2" w16cid:durableId="393747832">
    <w:abstractNumId w:val="4"/>
  </w:num>
  <w:num w:numId="3" w16cid:durableId="825362441">
    <w:abstractNumId w:val="2"/>
  </w:num>
  <w:num w:numId="4" w16cid:durableId="2076079163">
    <w:abstractNumId w:val="3"/>
  </w:num>
  <w:num w:numId="5" w16cid:durableId="158055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2B"/>
    <w:rsid w:val="000676C8"/>
    <w:rsid w:val="00267054"/>
    <w:rsid w:val="002F3644"/>
    <w:rsid w:val="00475E2C"/>
    <w:rsid w:val="00570A39"/>
    <w:rsid w:val="005E2C9D"/>
    <w:rsid w:val="006C49EA"/>
    <w:rsid w:val="0098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2099"/>
  <w15:chartTrackingRefBased/>
  <w15:docId w15:val="{7E8AE47F-2401-47A2-AC18-8DF30C62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054"/>
    <w:pPr>
      <w:spacing w:after="0" w:line="36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267054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uiPriority w:val="99"/>
    <w:unhideWhenUsed/>
    <w:rsid w:val="00267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po-tran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1596</Words>
  <Characters>9580</Characters>
  <Application>Microsoft Office Word</Application>
  <DocSecurity>0</DocSecurity>
  <Lines>79</Lines>
  <Paragraphs>22</Paragraphs>
  <ScaleCrop>false</ScaleCrop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5</cp:revision>
  <dcterms:created xsi:type="dcterms:W3CDTF">2023-02-23T08:39:00Z</dcterms:created>
  <dcterms:modified xsi:type="dcterms:W3CDTF">2023-04-20T08:13:00Z</dcterms:modified>
</cp:coreProperties>
</file>